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96338F" w14:textId="303BA500" w:rsidR="00554A70" w:rsidRPr="00A5230E" w:rsidRDefault="00554A70" w:rsidP="00554A70">
      <w:pPr>
        <w:pStyle w:val="Nadpis1"/>
        <w:jc w:val="both"/>
        <w:rPr>
          <w:rFonts w:asciiTheme="minorHAnsi" w:eastAsia="Times New Roman" w:hAnsiTheme="minorHAnsi"/>
        </w:rPr>
      </w:pPr>
      <w:r>
        <w:rPr>
          <w:rFonts w:asciiTheme="minorHAnsi" w:hAnsiTheme="minorHAnsi"/>
        </w:rPr>
        <w:t>MESIT expands testing facilities with equipment for measuring the acoustic properties of headsets</w:t>
      </w:r>
    </w:p>
    <w:p w14:paraId="6244B024" w14:textId="77777777" w:rsidR="00554A70" w:rsidRPr="00D50BA7" w:rsidRDefault="00554A70" w:rsidP="00554A70">
      <w:pPr>
        <w:spacing w:before="100" w:beforeAutospacing="1" w:after="100" w:afterAutospacing="1" w:line="240" w:lineRule="auto"/>
        <w:jc w:val="both"/>
        <w:rPr>
          <w:rFonts w:eastAsia="Times New Roman" w:cstheme="minorHAnsi"/>
          <w:b/>
          <w:sz w:val="24"/>
          <w:szCs w:val="24"/>
        </w:rPr>
      </w:pPr>
      <w:r>
        <w:rPr>
          <w:b/>
          <w:sz w:val="24"/>
        </w:rPr>
        <w:t>MESIT asd (MEMBER OF OMNIPOL GROUP) has expanded its development facilities with new equipment, the GRAS 45CB Acoustic Test Fixture, which enables precise measurement of acoustic parameters of headsets, hearing protectors, and headphones according to international standards. The 45CB simulates the human head and ear, including acoustic properties and temperature, allowing products to be tested under conditions very close to real use.</w:t>
      </w:r>
    </w:p>
    <w:p w14:paraId="002641F4" w14:textId="4942CEDC" w:rsidR="00554A70" w:rsidRPr="00A5230E" w:rsidRDefault="00554A70" w:rsidP="00554A70">
      <w:pPr>
        <w:spacing w:before="100" w:beforeAutospacing="1" w:after="100" w:afterAutospacing="1" w:line="240" w:lineRule="auto"/>
        <w:jc w:val="both"/>
        <w:rPr>
          <w:rFonts w:eastAsia="Times New Roman" w:cstheme="minorHAnsi"/>
          <w:sz w:val="24"/>
          <w:szCs w:val="24"/>
        </w:rPr>
      </w:pPr>
      <w:r>
        <w:rPr>
          <w:sz w:val="24"/>
        </w:rPr>
        <w:t xml:space="preserve">MESIT uses this new technology in the </w:t>
      </w:r>
      <w:r>
        <w:rPr>
          <w:b/>
          <w:sz w:val="24"/>
        </w:rPr>
        <w:t>development of the M20A new generation headsets</w:t>
      </w:r>
      <w:r>
        <w:rPr>
          <w:sz w:val="24"/>
        </w:rPr>
        <w:t xml:space="preserve"> with </w:t>
      </w:r>
      <w:r>
        <w:rPr>
          <w:b/>
          <w:sz w:val="24"/>
        </w:rPr>
        <w:t>ANR (Active Noise Reduction)</w:t>
      </w:r>
      <w:r>
        <w:rPr>
          <w:sz w:val="24"/>
        </w:rPr>
        <w:t xml:space="preserve"> function, which is being prepared for market launch. The company develops both </w:t>
      </w:r>
      <w:r>
        <w:rPr>
          <w:b/>
          <w:sz w:val="24"/>
        </w:rPr>
        <w:t>headsets for vehicle communication systems</w:t>
      </w:r>
      <w:r>
        <w:rPr>
          <w:sz w:val="24"/>
        </w:rPr>
        <w:t xml:space="preserve"> and </w:t>
      </w:r>
      <w:r>
        <w:rPr>
          <w:b/>
          <w:sz w:val="24"/>
        </w:rPr>
        <w:t>a lighter tactical version</w:t>
      </w:r>
      <w:r>
        <w:rPr>
          <w:sz w:val="24"/>
        </w:rPr>
        <w:t xml:space="preserve"> designed for infantry units. Accurate measurement of noise attenuation, voice transmission, and spatial perception of sound helps to fine-tune their design and parameters already in the early stages of development.</w:t>
      </w:r>
    </w:p>
    <w:p w14:paraId="56BCDE31" w14:textId="77777777" w:rsidR="00554A70" w:rsidRPr="00A5230E" w:rsidRDefault="00554A70" w:rsidP="00554A70">
      <w:pPr>
        <w:spacing w:before="100" w:beforeAutospacing="1" w:after="100" w:afterAutospacing="1" w:line="240" w:lineRule="auto"/>
        <w:jc w:val="both"/>
        <w:rPr>
          <w:rFonts w:eastAsia="Times New Roman" w:cstheme="minorHAnsi"/>
          <w:sz w:val="24"/>
          <w:szCs w:val="24"/>
        </w:rPr>
      </w:pPr>
      <w:r>
        <w:rPr>
          <w:sz w:val="24"/>
        </w:rPr>
        <w:t xml:space="preserve">MESIT has </w:t>
      </w:r>
      <w:r>
        <w:rPr>
          <w:b/>
          <w:sz w:val="24"/>
        </w:rPr>
        <w:t>many years of experience</w:t>
      </w:r>
      <w:r>
        <w:rPr>
          <w:sz w:val="24"/>
        </w:rPr>
        <w:t xml:space="preserve"> in the development and production of headsets. Their variants are used, for example, in </w:t>
      </w:r>
      <w:r>
        <w:rPr>
          <w:b/>
          <w:sz w:val="24"/>
        </w:rPr>
        <w:t>armoured vehicles, tanks or special mobile units</w:t>
      </w:r>
      <w:r>
        <w:rPr>
          <w:sz w:val="24"/>
        </w:rPr>
        <w:t>.</w:t>
      </w:r>
      <w:r>
        <w:rPr>
          <w:sz w:val="24"/>
        </w:rPr>
        <w:br/>
        <w:t xml:space="preserve">Headsets form an </w:t>
      </w:r>
      <w:r>
        <w:rPr>
          <w:b/>
          <w:sz w:val="24"/>
        </w:rPr>
        <w:t>integral part of MESIT communication systems</w:t>
      </w:r>
      <w:r>
        <w:rPr>
          <w:sz w:val="24"/>
        </w:rPr>
        <w:t xml:space="preserve">, especially intercoms, which ensure reliable voice communication for crews and connection to radios. The new testing equipment allows for even more precise evaluation of the functional properties of these systems as a whole. Furthermore, its design is intended for measurements at very high noise levels, including impulsive noises, without loss of measurement integrity. Thanks to this, MESIT can accurately evaluate the properties of headsets in extreme conditions and thus help improve product quality and their compliance with strict international standards. </w:t>
      </w:r>
    </w:p>
    <w:p w14:paraId="29785D0B" w14:textId="632D711C" w:rsidR="00554A70" w:rsidRDefault="00554A70" w:rsidP="00554A70">
      <w:pPr>
        <w:pBdr>
          <w:bottom w:val="single" w:sz="6" w:space="1" w:color="auto"/>
        </w:pBdr>
        <w:spacing w:before="100" w:beforeAutospacing="1" w:after="100" w:afterAutospacing="1" w:line="240" w:lineRule="auto"/>
        <w:jc w:val="both"/>
        <w:rPr>
          <w:rFonts w:eastAsia="Times New Roman" w:cstheme="minorHAnsi"/>
          <w:sz w:val="24"/>
          <w:szCs w:val="24"/>
        </w:rPr>
      </w:pPr>
      <w:r>
        <w:rPr>
          <w:sz w:val="24"/>
        </w:rPr>
        <w:t xml:space="preserve">By installing the new device, MESIT further expanded its </w:t>
      </w:r>
      <w:r>
        <w:rPr>
          <w:b/>
          <w:sz w:val="24"/>
        </w:rPr>
        <w:t>acoustic chamber</w:t>
      </w:r>
      <w:r>
        <w:rPr>
          <w:sz w:val="24"/>
        </w:rPr>
        <w:t xml:space="preserve"> and strengthened the infrastructure of specialized laboratories, which also includes the </w:t>
      </w:r>
      <w:r>
        <w:rPr>
          <w:b/>
          <w:sz w:val="24"/>
        </w:rPr>
        <w:t>EMC laboratory</w:t>
      </w:r>
      <w:r>
        <w:rPr>
          <w:sz w:val="24"/>
        </w:rPr>
        <w:t xml:space="preserve"> and the </w:t>
      </w:r>
      <w:r>
        <w:rPr>
          <w:b/>
          <w:sz w:val="24"/>
        </w:rPr>
        <w:t>durability and reliability laboratory</w:t>
      </w:r>
      <w:r>
        <w:rPr>
          <w:sz w:val="24"/>
        </w:rPr>
        <w:t xml:space="preserve"> for testing complex tactical communication systems.</w:t>
      </w:r>
    </w:p>
    <w:p w14:paraId="008F80F2" w14:textId="7AF39EA8" w:rsidR="007E078F" w:rsidRDefault="000A2B0E" w:rsidP="00572EFF">
      <w:pPr>
        <w:jc w:val="both"/>
        <w:rPr>
          <w:i/>
          <w:sz w:val="20"/>
          <w:szCs w:val="20"/>
        </w:rPr>
      </w:pPr>
      <w:r>
        <w:rPr>
          <w:i/>
          <w:sz w:val="20"/>
        </w:rPr>
        <w:t>MESIT (</w:t>
      </w:r>
      <w:r w:rsidR="00310374">
        <w:rPr>
          <w:i/>
          <w:sz w:val="20"/>
        </w:rPr>
        <w:t>MEMBER OF OMNIPOL GROUP</w:t>
      </w:r>
      <w:r>
        <w:rPr>
          <w:i/>
          <w:sz w:val="20"/>
        </w:rPr>
        <w:t xml:space="preserve">) develops and manufactures electronics and precision mechanical components. Their quality is verified in the most demanding sectors, such as the aviation or defence industry. </w:t>
      </w:r>
    </w:p>
    <w:p w14:paraId="1C5266D5" w14:textId="5023FBF0" w:rsidR="003C1087" w:rsidRDefault="000A2B0E" w:rsidP="00572EFF">
      <w:pPr>
        <w:jc w:val="both"/>
        <w:rPr>
          <w:i/>
          <w:sz w:val="20"/>
          <w:szCs w:val="20"/>
        </w:rPr>
      </w:pPr>
      <w:r>
        <w:rPr>
          <w:i/>
          <w:sz w:val="20"/>
        </w:rPr>
        <w:t>Subsidiaries providing development, manufacturing, and services: MESIT asd, s.r.o. – development and manufacture of electronics, tactical communication systems, supplying complete solutions of tactical radios, vehicle intercoms, battlefield announcement systems. MESIT machinery, a.s. – production of precise castings using the lost wax method, CNC machining, surface protection of metals.</w:t>
      </w:r>
    </w:p>
    <w:p w14:paraId="203FC596" w14:textId="7FABF830" w:rsidR="007E078F" w:rsidRPr="000474FE" w:rsidRDefault="007E078F" w:rsidP="00572EFF">
      <w:pPr>
        <w:jc w:val="both"/>
        <w:rPr>
          <w:i/>
          <w:sz w:val="20"/>
          <w:szCs w:val="20"/>
        </w:rPr>
      </w:pPr>
      <w:r>
        <w:rPr>
          <w:i/>
          <w:sz w:val="20"/>
        </w:rPr>
        <w:t xml:space="preserve">Technologically interconnected companies provide comprehensive products and services. Based in Uherské Hradiště. </w:t>
      </w:r>
    </w:p>
    <w:p w14:paraId="1153AFE5" w14:textId="262FB028" w:rsidR="003C1087" w:rsidRDefault="003C1087" w:rsidP="003F7931">
      <w:pPr>
        <w:pStyle w:val="Nadpis2"/>
      </w:pPr>
      <w:r>
        <w:t xml:space="preserve">More information: </w:t>
      </w:r>
      <w:hyperlink r:id="rId6" w:history="1">
        <w:r>
          <w:rPr>
            <w:rStyle w:val="Hypertextovodkaz"/>
          </w:rPr>
          <w:t>www.mesit.cz</w:t>
        </w:r>
      </w:hyperlink>
      <w:r>
        <w:t xml:space="preserve">, </w:t>
      </w:r>
      <w:hyperlink r:id="rId7" w:history="1">
        <w:r>
          <w:rPr>
            <w:rStyle w:val="Hypertextovodkaz"/>
          </w:rPr>
          <w:t>www.mesitasd.cz</w:t>
        </w:r>
      </w:hyperlink>
    </w:p>
    <w:p w14:paraId="37E01AF5" w14:textId="16C2ADD5" w:rsidR="00F521CF" w:rsidRPr="00850069" w:rsidRDefault="003C1087" w:rsidP="00F521CF">
      <w:pPr>
        <w:rPr>
          <w:b/>
        </w:rPr>
      </w:pPr>
      <w:r>
        <w:rPr>
          <w:b/>
        </w:rPr>
        <w:t xml:space="preserve">Contact: Markéta Kubíková, </w:t>
      </w:r>
      <w:hyperlink r:id="rId8" w:history="1">
        <w:r>
          <w:rPr>
            <w:rStyle w:val="Hypertextovodkaz"/>
            <w:b/>
          </w:rPr>
          <w:t>marketa.kubikova@mesit.cz</w:t>
        </w:r>
      </w:hyperlink>
      <w:r>
        <w:rPr>
          <w:b/>
        </w:rPr>
        <w:t>, P:</w:t>
      </w:r>
      <w:r w:rsidR="004B67D5">
        <w:rPr>
          <w:b/>
        </w:rPr>
        <w:t xml:space="preserve"> +420</w:t>
      </w:r>
      <w:r>
        <w:rPr>
          <w:b/>
        </w:rPr>
        <w:t xml:space="preserve"> 572 522 324</w:t>
      </w:r>
    </w:p>
    <w:sectPr w:rsidR="00F521CF" w:rsidRPr="00850069">
      <w:headerReference w:type="default" r:id="rId9"/>
      <w:footerReference w:type="even"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55026" w14:textId="77777777" w:rsidR="00BA509F" w:rsidRDefault="00BA509F" w:rsidP="00685ED3">
      <w:pPr>
        <w:spacing w:after="0" w:line="240" w:lineRule="auto"/>
      </w:pPr>
      <w:r>
        <w:separator/>
      </w:r>
    </w:p>
  </w:endnote>
  <w:endnote w:type="continuationSeparator" w:id="0">
    <w:p w14:paraId="64619A8A" w14:textId="77777777" w:rsidR="00BA509F" w:rsidRDefault="00BA509F" w:rsidP="00685E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AEFE1" w14:textId="0D87F723" w:rsidR="00F521CF" w:rsidRDefault="00F521CF">
    <w:pPr>
      <w:pStyle w:val="Zpat"/>
    </w:pPr>
    <w:r>
      <w:rPr>
        <w:noProof/>
        <w:lang w:val="cs-CZ" w:eastAsia="cs-CZ"/>
      </w:rPr>
      <mc:AlternateContent>
        <mc:Choice Requires="wps">
          <w:drawing>
            <wp:anchor distT="0" distB="0" distL="0" distR="0" simplePos="0" relativeHeight="251661312" behindDoc="0" locked="0" layoutInCell="1" allowOverlap="1" wp14:anchorId="3420C0AC" wp14:editId="6EAE3C87">
              <wp:simplePos x="635" y="635"/>
              <wp:positionH relativeFrom="page">
                <wp:align>right</wp:align>
              </wp:positionH>
              <wp:positionV relativeFrom="page">
                <wp:align>bottom</wp:align>
              </wp:positionV>
              <wp:extent cx="1053465" cy="357505"/>
              <wp:effectExtent l="0" t="0" r="0" b="0"/>
              <wp:wrapNone/>
              <wp:docPr id="1126704648" name="Textové pole 2" descr="Interní/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3465" cy="357505"/>
                      </a:xfrm>
                      <a:prstGeom prst="rect">
                        <a:avLst/>
                      </a:prstGeom>
                      <a:noFill/>
                      <a:ln>
                        <a:noFill/>
                      </a:ln>
                    </wps:spPr>
                    <wps:txbx>
                      <w:txbxContent>
                        <w:p w14:paraId="47035A47" w14:textId="66AB26A3"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420C0AC" id="_x0000_t202" coordsize="21600,21600" o:spt="202" path="m,l,21600r21600,l21600,xe">
              <v:stroke joinstyle="miter"/>
              <v:path gradientshapeok="t" o:connecttype="rect"/>
            </v:shapetype>
            <v:shape id="Textové pole 2" o:spid="_x0000_s1027" type="#_x0000_t202" alt="Interní/Internal" style="position:absolute;margin-left:31.75pt;margin-top:0;width:82.95pt;height:28.15pt;z-index:25166131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" filled="f" stroked="f">
              <v:textbox style="mso-fit-shape-to-text:t" inset="0,0,20pt,15pt">
                <w:txbxContent>
                  <w:p w14:paraId="47035A47" w14:textId="66AB26A3"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2687F" w14:textId="1BF5C307" w:rsidR="00F521CF" w:rsidRDefault="00F521CF">
    <w:pPr>
      <w:pStyle w:val="Zpat"/>
    </w:pPr>
    <w:r>
      <w:rPr>
        <w:noProof/>
        <w:lang w:val="cs-CZ" w:eastAsia="cs-CZ"/>
      </w:rPr>
      <mc:AlternateContent>
        <mc:Choice Requires="wps">
          <w:drawing>
            <wp:anchor distT="0" distB="0" distL="0" distR="0" simplePos="0" relativeHeight="251660288" behindDoc="0" locked="0" layoutInCell="1" allowOverlap="1" wp14:anchorId="3E47A508" wp14:editId="4374D668">
              <wp:simplePos x="635" y="635"/>
              <wp:positionH relativeFrom="page">
                <wp:align>right</wp:align>
              </wp:positionH>
              <wp:positionV relativeFrom="page">
                <wp:align>bottom</wp:align>
              </wp:positionV>
              <wp:extent cx="1053465" cy="357505"/>
              <wp:effectExtent l="0" t="0" r="0" b="0"/>
              <wp:wrapNone/>
              <wp:docPr id="1264710352" name="Textové pole 1" descr="Interní/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1053465" cy="357505"/>
                      </a:xfrm>
                      <a:prstGeom prst="rect">
                        <a:avLst/>
                      </a:prstGeom>
                      <a:noFill/>
                      <a:ln>
                        <a:noFill/>
                      </a:ln>
                    </wps:spPr>
                    <wps:txbx>
                      <w:txbxContent>
                        <w:p w14:paraId="196CAC9E" w14:textId="7926EEC7"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3E47A508" id="_x0000_t202" coordsize="21600,21600" o:spt="202" path="m,l,21600r21600,l21600,xe">
              <v:stroke joinstyle="miter"/>
              <v:path gradientshapeok="t" o:connecttype="rect"/>
            </v:shapetype>
            <v:shape id="_x0000_s1028" type="#_x0000_t202" alt="Interní/Internal" style="position:absolute;margin-left:31.75pt;margin-top:0;width:82.95pt;height:28.15pt;z-index:251660288;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" filled="f" stroked="f">
              <v:textbox style="mso-fit-shape-to-text:t" inset="0,0,20pt,15pt">
                <w:txbxContent>
                  <w:p w14:paraId="196CAC9E" w14:textId="7926EEC7" w:rsidR="00F521CF" w:rsidRPr="00F521CF" w:rsidRDefault="00F521CF" w:rsidP="00F521CF">
                    <w:pPr>
                      <w:spacing w:after="0"/>
                      <w:rPr>
                        <w:rFonts w:ascii="Calibri" w:eastAsia="Calibri" w:hAnsi="Calibri" w:cs="Calibri"/>
                        <w:noProof/>
                        <w:color w:val="000000"/>
                        <w:sz w:val="20"/>
                        <w:szCs w:val="20"/>
                      </w:rPr>
                    </w:pPr>
                    <w:r>
                      <w:rPr>
                        <w:rFonts w:ascii="Calibri" w:hAnsi="Calibri"/>
                        <w:color w:val="000000"/>
                        <w:sz w:val="20"/>
                      </w:rPr>
                      <w:t>Internal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B5060B" w14:textId="77777777" w:rsidR="00BA509F" w:rsidRDefault="00BA509F" w:rsidP="00685ED3">
      <w:pPr>
        <w:spacing w:after="0" w:line="240" w:lineRule="auto"/>
      </w:pPr>
      <w:r>
        <w:separator/>
      </w:r>
    </w:p>
  </w:footnote>
  <w:footnote w:type="continuationSeparator" w:id="0">
    <w:p w14:paraId="39658FC2" w14:textId="77777777" w:rsidR="00BA509F" w:rsidRDefault="00BA509F" w:rsidP="00685E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2A5C1" w14:textId="49DEA77F" w:rsidR="00685ED3" w:rsidRDefault="005808C2">
    <w:pPr>
      <w:pStyle w:val="Zhlav"/>
    </w:pPr>
    <w:r>
      <w:rPr>
        <w:noProof/>
        <w:lang w:val="cs-CZ" w:eastAsia="cs-CZ"/>
      </w:rPr>
      <w:drawing>
        <wp:inline distT="0" distB="0" distL="0" distR="0" wp14:anchorId="77B4DEC6" wp14:editId="05708D05">
          <wp:extent cx="1438275" cy="361950"/>
          <wp:effectExtent l="0" t="0" r="9525" b="0"/>
          <wp:docPr id="1129376227"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8275" cy="361950"/>
                  </a:xfrm>
                  <a:prstGeom prst="rect">
                    <a:avLst/>
                  </a:prstGeom>
                  <a:noFill/>
                  <a:ln>
                    <a:noFill/>
                  </a:ln>
                </pic:spPr>
              </pic:pic>
            </a:graphicData>
          </a:graphic>
        </wp:inline>
      </w:drawing>
    </w:r>
  </w:p>
  <w:p w14:paraId="019DE1F7" w14:textId="77777777" w:rsidR="00685ED3" w:rsidRDefault="00685ED3">
    <w:pPr>
      <w:pStyle w:val="Zhlav"/>
    </w:pPr>
  </w:p>
  <w:p w14:paraId="20F27628" w14:textId="77777777" w:rsidR="00685ED3" w:rsidRDefault="00685ED3">
    <w:pPr>
      <w:pStyle w:val="Zhlav"/>
    </w:pPr>
  </w:p>
  <w:p w14:paraId="10ABA391" w14:textId="77777777" w:rsidR="00685ED3" w:rsidRPr="00A05EDB" w:rsidRDefault="00685ED3" w:rsidP="00685ED3">
    <w:pPr>
      <w:pStyle w:val="Nadpis1"/>
      <w:rPr>
        <w:b/>
      </w:rPr>
    </w:pPr>
    <w:r>
      <w:rPr>
        <w:b/>
        <w:noProof/>
        <w:sz w:val="44"/>
        <w:lang w:val="cs-CZ" w:eastAsia="cs-CZ"/>
      </w:rPr>
      <mc:AlternateContent>
        <mc:Choice Requires="wps">
          <w:drawing>
            <wp:anchor distT="0" distB="0" distL="114300" distR="114300" simplePos="0" relativeHeight="251659264" behindDoc="0" locked="0" layoutInCell="1" allowOverlap="1" wp14:anchorId="70D358C3" wp14:editId="1A0F8198">
              <wp:simplePos x="0" y="0"/>
              <wp:positionH relativeFrom="column">
                <wp:posOffset>4362769</wp:posOffset>
              </wp:positionH>
              <wp:positionV relativeFrom="paragraph">
                <wp:posOffset>185738</wp:posOffset>
              </wp:positionV>
              <wp:extent cx="1890712" cy="704850"/>
              <wp:effectExtent l="0" t="0" r="0" b="0"/>
              <wp:wrapNone/>
              <wp:docPr id="1" name="Textové pole 1"/>
              <wp:cNvGraphicFramePr/>
              <a:graphic xmlns:a="http://schemas.openxmlformats.org/drawingml/2006/main">
                <a:graphicData uri="http://schemas.microsoft.com/office/word/2010/wordprocessingShape">
                  <wps:wsp>
                    <wps:cNvSpPr txBox="1"/>
                    <wps:spPr>
                      <a:xfrm>
                        <a:off x="0" y="0"/>
                        <a:ext cx="1890712" cy="704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D4DAFE" w14:textId="7EB8DF13" w:rsidR="00685ED3" w:rsidRDefault="00AC3270" w:rsidP="00AC3270">
                          <w:pPr>
                            <w:pStyle w:val="Nadpis2"/>
                            <w:jc w:val="right"/>
                            <w:rPr>
                              <w:b/>
                            </w:rPr>
                          </w:pPr>
                          <w:r>
                            <w:rPr>
                              <w:b/>
                            </w:rPr>
                            <w:t>Date: 11 December 2025</w:t>
                          </w:r>
                        </w:p>
                        <w:p w14:paraId="69B752A3" w14:textId="77777777" w:rsidR="00AC3270" w:rsidRPr="00AC3270" w:rsidRDefault="00AC3270" w:rsidP="00AC327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0D358C3" id="_x0000_t202" coordsize="21600,21600" o:spt="202" path="m,l,21600r21600,l21600,xe">
              <v:stroke joinstyle="miter"/>
              <v:path gradientshapeok="t" o:connecttype="rect"/>
            </v:shapetype>
            <v:shape id="Textové pole 1" o:spid="_x0000_s1026" type="#_x0000_t202" style="position:absolute;margin-left:343.55pt;margin-top:14.65pt;width:148.85pt;height:5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" fillcolor="white [3201]" stroked="f" strokeweight=".5pt">
              <v:textbox>
                <w:txbxContent>
                  <w:p w14:paraId="01D4DAFE" w14:textId="7EB8DF13" w:rsidR="00685ED3" w:rsidRDefault="00AC3270" w:rsidP="00AC3270">
                    <w:pPr>
                      <w:pStyle w:val="Nadpis2"/>
                      <w:jc w:val="right"/>
                      <w:rPr>
                        <w:b/>
                      </w:rPr>
                    </w:pPr>
                    <w:r>
                      <w:rPr>
                        <w:b/>
                      </w:rPr>
                      <w:t>Date: 11 December 2025</w:t>
                    </w:r>
                  </w:p>
                  <w:p w14:paraId="69B752A3" w14:textId="77777777" w:rsidR="00AC3270" w:rsidRPr="00AC3270" w:rsidRDefault="00AC3270" w:rsidP="00AC3270"/>
                </w:txbxContent>
              </v:textbox>
            </v:shape>
          </w:pict>
        </mc:Fallback>
      </mc:AlternateContent>
    </w:r>
    <w:r>
      <w:rPr>
        <w:b/>
        <w:sz w:val="44"/>
      </w:rPr>
      <w:t>Press Release</w:t>
    </w:r>
    <w:r>
      <w:rPr>
        <w:b/>
      </w:rP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420D"/>
    <w:rsid w:val="000030F4"/>
    <w:rsid w:val="00004029"/>
    <w:rsid w:val="00006539"/>
    <w:rsid w:val="00021A8D"/>
    <w:rsid w:val="000256AE"/>
    <w:rsid w:val="00035E58"/>
    <w:rsid w:val="00041EC7"/>
    <w:rsid w:val="000474FE"/>
    <w:rsid w:val="00074F46"/>
    <w:rsid w:val="00075608"/>
    <w:rsid w:val="00092701"/>
    <w:rsid w:val="00093279"/>
    <w:rsid w:val="000940FE"/>
    <w:rsid w:val="000A2B0E"/>
    <w:rsid w:val="000E5F29"/>
    <w:rsid w:val="000F1BF3"/>
    <w:rsid w:val="00113604"/>
    <w:rsid w:val="0012177E"/>
    <w:rsid w:val="00133123"/>
    <w:rsid w:val="00134A54"/>
    <w:rsid w:val="00135B87"/>
    <w:rsid w:val="00146911"/>
    <w:rsid w:val="001A0411"/>
    <w:rsid w:val="001C366C"/>
    <w:rsid w:val="001F177C"/>
    <w:rsid w:val="002763FF"/>
    <w:rsid w:val="002B1FFA"/>
    <w:rsid w:val="0030108E"/>
    <w:rsid w:val="00310374"/>
    <w:rsid w:val="00316C61"/>
    <w:rsid w:val="00347025"/>
    <w:rsid w:val="003534CD"/>
    <w:rsid w:val="003562A2"/>
    <w:rsid w:val="003A0FD0"/>
    <w:rsid w:val="003C1087"/>
    <w:rsid w:val="003F0A98"/>
    <w:rsid w:val="003F7931"/>
    <w:rsid w:val="00443A03"/>
    <w:rsid w:val="004B67D5"/>
    <w:rsid w:val="004C7BD2"/>
    <w:rsid w:val="004E1DB1"/>
    <w:rsid w:val="004E44D1"/>
    <w:rsid w:val="004F70EC"/>
    <w:rsid w:val="005544CC"/>
    <w:rsid w:val="00554A70"/>
    <w:rsid w:val="005641A1"/>
    <w:rsid w:val="005728C8"/>
    <w:rsid w:val="00572EFF"/>
    <w:rsid w:val="005808C2"/>
    <w:rsid w:val="00584207"/>
    <w:rsid w:val="005919DF"/>
    <w:rsid w:val="005F6D5E"/>
    <w:rsid w:val="005F72C4"/>
    <w:rsid w:val="00634C51"/>
    <w:rsid w:val="0064759E"/>
    <w:rsid w:val="0065129C"/>
    <w:rsid w:val="0067346C"/>
    <w:rsid w:val="006840FD"/>
    <w:rsid w:val="00685ED3"/>
    <w:rsid w:val="006F0C42"/>
    <w:rsid w:val="007770E3"/>
    <w:rsid w:val="00793551"/>
    <w:rsid w:val="007A1FF9"/>
    <w:rsid w:val="007A4392"/>
    <w:rsid w:val="007E078F"/>
    <w:rsid w:val="00811393"/>
    <w:rsid w:val="00850069"/>
    <w:rsid w:val="008669B2"/>
    <w:rsid w:val="00870526"/>
    <w:rsid w:val="0087112D"/>
    <w:rsid w:val="00884298"/>
    <w:rsid w:val="00890A34"/>
    <w:rsid w:val="008A3D80"/>
    <w:rsid w:val="008E420D"/>
    <w:rsid w:val="008F7FF7"/>
    <w:rsid w:val="00915D57"/>
    <w:rsid w:val="00922D36"/>
    <w:rsid w:val="009331DF"/>
    <w:rsid w:val="009C2528"/>
    <w:rsid w:val="009D1E0D"/>
    <w:rsid w:val="00A05EDB"/>
    <w:rsid w:val="00A63C9A"/>
    <w:rsid w:val="00AC3270"/>
    <w:rsid w:val="00AC4CF7"/>
    <w:rsid w:val="00AE54A8"/>
    <w:rsid w:val="00B06386"/>
    <w:rsid w:val="00B13B09"/>
    <w:rsid w:val="00B777DB"/>
    <w:rsid w:val="00BA509F"/>
    <w:rsid w:val="00BE0B9E"/>
    <w:rsid w:val="00C02B04"/>
    <w:rsid w:val="00C168F0"/>
    <w:rsid w:val="00C8130C"/>
    <w:rsid w:val="00C92045"/>
    <w:rsid w:val="00CB450D"/>
    <w:rsid w:val="00CC1716"/>
    <w:rsid w:val="00CC27BF"/>
    <w:rsid w:val="00CE6B16"/>
    <w:rsid w:val="00D33C38"/>
    <w:rsid w:val="00D377EB"/>
    <w:rsid w:val="00D7070B"/>
    <w:rsid w:val="00D73C11"/>
    <w:rsid w:val="00D76E43"/>
    <w:rsid w:val="00DB2E9B"/>
    <w:rsid w:val="00E06F49"/>
    <w:rsid w:val="00E339CD"/>
    <w:rsid w:val="00F07AE5"/>
    <w:rsid w:val="00F07C42"/>
    <w:rsid w:val="00F241BD"/>
    <w:rsid w:val="00F521CF"/>
    <w:rsid w:val="00F91A07"/>
    <w:rsid w:val="00F93887"/>
    <w:rsid w:val="00F94CF9"/>
    <w:rsid w:val="00FB5D14"/>
    <w:rsid w:val="00FB5EAC"/>
    <w:rsid w:val="00FD12FD"/>
    <w:rsid w:val="00FE086E"/>
    <w:rsid w:val="00FE249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9F1C25"/>
  <w15:docId w15:val="{9067ABAB-2DA2-429D-B8AE-7B3B4A3D9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C8130C"/>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dpis2">
    <w:name w:val="heading 2"/>
    <w:basedOn w:val="Normln"/>
    <w:next w:val="Normln"/>
    <w:link w:val="Nadpis2Char"/>
    <w:uiPriority w:val="9"/>
    <w:unhideWhenUsed/>
    <w:qFormat/>
    <w:rsid w:val="00FD12F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Nadpis3">
    <w:name w:val="heading 3"/>
    <w:basedOn w:val="Normln"/>
    <w:next w:val="Normln"/>
    <w:link w:val="Nadpis3Char"/>
    <w:uiPriority w:val="9"/>
    <w:unhideWhenUsed/>
    <w:qFormat/>
    <w:rsid w:val="000E5F2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C8130C"/>
    <w:rPr>
      <w:rFonts w:asciiTheme="majorHAnsi" w:eastAsiaTheme="majorEastAsia" w:hAnsiTheme="majorHAnsi" w:cstheme="majorBidi"/>
      <w:color w:val="2E74B5" w:themeColor="accent1" w:themeShade="BF"/>
      <w:sz w:val="32"/>
      <w:szCs w:val="32"/>
    </w:rPr>
  </w:style>
  <w:style w:type="character" w:customStyle="1" w:styleId="Nadpis2Char">
    <w:name w:val="Nadpis 2 Char"/>
    <w:basedOn w:val="Standardnpsmoodstavce"/>
    <w:link w:val="Nadpis2"/>
    <w:uiPriority w:val="9"/>
    <w:rsid w:val="00FD12FD"/>
    <w:rPr>
      <w:rFonts w:asciiTheme="majorHAnsi" w:eastAsiaTheme="majorEastAsia" w:hAnsiTheme="majorHAnsi" w:cstheme="majorBidi"/>
      <w:color w:val="2E74B5" w:themeColor="accent1" w:themeShade="BF"/>
      <w:sz w:val="26"/>
      <w:szCs w:val="26"/>
    </w:rPr>
  </w:style>
  <w:style w:type="paragraph" w:styleId="Zhlav">
    <w:name w:val="header"/>
    <w:basedOn w:val="Normln"/>
    <w:link w:val="ZhlavChar"/>
    <w:uiPriority w:val="99"/>
    <w:unhideWhenUsed/>
    <w:rsid w:val="00685ED3"/>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685ED3"/>
  </w:style>
  <w:style w:type="paragraph" w:styleId="Zpat">
    <w:name w:val="footer"/>
    <w:basedOn w:val="Normln"/>
    <w:link w:val="ZpatChar"/>
    <w:uiPriority w:val="99"/>
    <w:unhideWhenUsed/>
    <w:rsid w:val="00685ED3"/>
    <w:pPr>
      <w:tabs>
        <w:tab w:val="center" w:pos="4536"/>
        <w:tab w:val="right" w:pos="9072"/>
      </w:tabs>
      <w:spacing w:after="0" w:line="240" w:lineRule="auto"/>
    </w:pPr>
  </w:style>
  <w:style w:type="character" w:customStyle="1" w:styleId="ZpatChar">
    <w:name w:val="Zápatí Char"/>
    <w:basedOn w:val="Standardnpsmoodstavce"/>
    <w:link w:val="Zpat"/>
    <w:uiPriority w:val="99"/>
    <w:rsid w:val="00685ED3"/>
  </w:style>
  <w:style w:type="character" w:customStyle="1" w:styleId="Nadpis3Char">
    <w:name w:val="Nadpis 3 Char"/>
    <w:basedOn w:val="Standardnpsmoodstavce"/>
    <w:link w:val="Nadpis3"/>
    <w:uiPriority w:val="9"/>
    <w:rsid w:val="000E5F29"/>
    <w:rPr>
      <w:rFonts w:asciiTheme="majorHAnsi" w:eastAsiaTheme="majorEastAsia" w:hAnsiTheme="majorHAnsi" w:cstheme="majorBidi"/>
      <w:color w:val="1F4D78" w:themeColor="accent1" w:themeShade="7F"/>
      <w:sz w:val="24"/>
      <w:szCs w:val="24"/>
    </w:rPr>
  </w:style>
  <w:style w:type="character" w:styleId="Siln">
    <w:name w:val="Strong"/>
    <w:basedOn w:val="Standardnpsmoodstavce"/>
    <w:uiPriority w:val="22"/>
    <w:qFormat/>
    <w:rsid w:val="00915D57"/>
    <w:rPr>
      <w:b/>
      <w:bCs/>
    </w:rPr>
  </w:style>
  <w:style w:type="paragraph" w:styleId="Normlnweb">
    <w:name w:val="Normal (Web)"/>
    <w:basedOn w:val="Normln"/>
    <w:uiPriority w:val="99"/>
    <w:semiHidden/>
    <w:unhideWhenUsed/>
    <w:rsid w:val="005641A1"/>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D73C11"/>
    <w:rPr>
      <w:color w:val="0563C1" w:themeColor="hyperlink"/>
      <w:u w:val="single"/>
    </w:rPr>
  </w:style>
  <w:style w:type="paragraph" w:styleId="Bezmezer">
    <w:name w:val="No Spacing"/>
    <w:uiPriority w:val="1"/>
    <w:qFormat/>
    <w:rsid w:val="00BE0B9E"/>
    <w:pPr>
      <w:spacing w:after="0" w:line="240" w:lineRule="auto"/>
    </w:pPr>
  </w:style>
  <w:style w:type="paragraph" w:styleId="Revize">
    <w:name w:val="Revision"/>
    <w:hidden/>
    <w:uiPriority w:val="99"/>
    <w:semiHidden/>
    <w:rsid w:val="00D33C38"/>
    <w:pPr>
      <w:spacing w:after="0" w:line="240" w:lineRule="auto"/>
    </w:pPr>
  </w:style>
  <w:style w:type="paragraph" w:styleId="Textbubliny">
    <w:name w:val="Balloon Text"/>
    <w:basedOn w:val="Normln"/>
    <w:link w:val="TextbublinyChar"/>
    <w:uiPriority w:val="99"/>
    <w:semiHidden/>
    <w:unhideWhenUsed/>
    <w:rsid w:val="005728C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728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1692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keta.kubikova@mesit.cz"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www.mesitasd.cz"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mesit.cz"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93f61878-543f-4842-93ac-9a8a0b30c8d7}" enabled="1" method="Standard" siteId="{8e05f2bd-c329-4014-b0b0-760b840f5ed1}" contentBits="2" removed="0"/>
</clbl:labelList>
</file>

<file path=docProps/app.xml><?xml version="1.0" encoding="utf-8"?>
<Properties xmlns="http://schemas.openxmlformats.org/officeDocument/2006/extended-properties" xmlns:vt="http://schemas.openxmlformats.org/officeDocument/2006/docPropsVTypes">
  <Template>Normal.dotm</Template>
  <TotalTime>195</TotalTime>
  <Pages>1</Pages>
  <Words>442</Words>
  <Characters>2611</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Kubíková  Markéta</dc:creator>
  <cp:keywords/>
  <dc:description/>
  <cp:lastModifiedBy>Hamplová Klára</cp:lastModifiedBy>
  <cp:revision>13</cp:revision>
  <dcterms:created xsi:type="dcterms:W3CDTF">2025-02-27T15:19:00Z</dcterms:created>
  <dcterms:modified xsi:type="dcterms:W3CDTF">2025-12-12T08:29:00Z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4b61f2d0,43282608,406e1447</vt:lpwstr>
  </property>
  <property fmtid="{D5CDD505-2E9C-101B-9397-08002B2CF9AE}" pid="3" name="ClassificationContentMarkingFooterFontProps">
    <vt:lpwstr>#000000,10,Calibri</vt:lpwstr>
  </property>
  <property fmtid="{D5CDD505-2E9C-101B-9397-08002B2CF9AE}" pid="4" name="ClassificationContentMarkingFooterText">
    <vt:lpwstr>Interní/Internal</vt:lpwstr>
  </property>
</Properties>
</file>